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E325F" w14:textId="77777777" w:rsidR="00074C2F" w:rsidRDefault="00074C2F" w:rsidP="00074C2F">
      <w:bookmarkStart w:id="0" w:name="_GoBack"/>
      <w:bookmarkEnd w:id="0"/>
    </w:p>
    <w:p w14:paraId="69FF4E5C" w14:textId="77777777" w:rsidR="00074C2F" w:rsidRDefault="00074C2F" w:rsidP="00074C2F">
      <w:pPr>
        <w:spacing w:after="0" w:line="240" w:lineRule="auto"/>
        <w:jc w:val="center"/>
      </w:pPr>
      <w:r>
        <w:rPr>
          <w:noProof/>
          <w:color w:val="333399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5A12C" wp14:editId="30A4D44D">
                <wp:simplePos x="0" y="0"/>
                <wp:positionH relativeFrom="column">
                  <wp:posOffset>0</wp:posOffset>
                </wp:positionH>
                <wp:positionV relativeFrom="paragraph">
                  <wp:posOffset>-67945</wp:posOffset>
                </wp:positionV>
                <wp:extent cx="2642870" cy="1188085"/>
                <wp:effectExtent l="0" t="0" r="508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88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A46CBA" w14:textId="77777777" w:rsidR="00074C2F" w:rsidRDefault="00074C2F" w:rsidP="00074C2F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0CC548FC" wp14:editId="078DB67B">
                                  <wp:extent cx="411480" cy="411480"/>
                                  <wp:effectExtent l="0" t="0" r="0" b="0"/>
                                  <wp:docPr id="1" name="Picture 1" descr="Description: 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escription: 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1480" cy="411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EBF8DB" w14:textId="77777777" w:rsidR="00074C2F" w:rsidRDefault="00074C2F" w:rsidP="00074C2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4BB6C8DE" w14:textId="77777777" w:rsidR="00074C2F" w:rsidRDefault="00074C2F" w:rsidP="00074C2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3E44C849" w14:textId="77777777" w:rsidR="00074C2F" w:rsidRDefault="00074C2F" w:rsidP="00074C2F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ΓΡΑΦΕΙΟ ΤΥΠΟΥ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</w:t>
                            </w:r>
                          </w:p>
                          <w:p w14:paraId="6FC477FA" w14:textId="77777777" w:rsidR="00074C2F" w:rsidRDefault="00074C2F" w:rsidP="00074C2F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A25A12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0;margin-top:-5.35pt;width:208.1pt;height:9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" stroked="f">
                <v:textbox inset="0,0,0,0">
                  <w:txbxContent>
                    <w:p w14:paraId="5EA46CBA" w14:textId="77777777" w:rsidR="00074C2F" w:rsidRDefault="00074C2F" w:rsidP="00074C2F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0CC548FC" wp14:editId="078DB67B">
                            <wp:extent cx="411480" cy="411480"/>
                            <wp:effectExtent l="0" t="0" r="0" b="0"/>
                            <wp:docPr id="1" name="Picture 1" descr="Description: 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escription: 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1480" cy="4114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EBF8DB" w14:textId="77777777" w:rsidR="00074C2F" w:rsidRDefault="00074C2F" w:rsidP="00074C2F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4BB6C8DE" w14:textId="77777777" w:rsidR="00074C2F" w:rsidRDefault="00074C2F" w:rsidP="00074C2F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3E44C849" w14:textId="77777777" w:rsidR="00074C2F" w:rsidRDefault="00074C2F" w:rsidP="00074C2F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ΓΡΑΦΕΙΟ ΤΥΠΟΥ</w:t>
                      </w:r>
                      <w:r>
                        <w:rPr>
                          <w:color w:val="4F81BD"/>
                        </w:rPr>
                        <w:t xml:space="preserve">                               </w:t>
                      </w:r>
                    </w:p>
                    <w:p w14:paraId="6FC477FA" w14:textId="77777777" w:rsidR="00074C2F" w:rsidRDefault="00074C2F" w:rsidP="00074C2F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6E1630" w14:textId="77777777" w:rsidR="00074C2F" w:rsidRDefault="00074C2F" w:rsidP="00074C2F">
      <w:pPr>
        <w:spacing w:after="0" w:line="240" w:lineRule="auto"/>
        <w:jc w:val="center"/>
      </w:pPr>
    </w:p>
    <w:p w14:paraId="5455DF17" w14:textId="77777777" w:rsidR="00074C2F" w:rsidRDefault="00074C2F" w:rsidP="00074C2F">
      <w:pPr>
        <w:spacing w:after="0" w:line="240" w:lineRule="auto"/>
        <w:jc w:val="center"/>
      </w:pPr>
    </w:p>
    <w:p w14:paraId="7D5C6346" w14:textId="77777777" w:rsidR="00074C2F" w:rsidRDefault="00074C2F" w:rsidP="00074C2F">
      <w:pPr>
        <w:spacing w:after="0" w:line="240" w:lineRule="auto"/>
        <w:jc w:val="center"/>
      </w:pPr>
    </w:p>
    <w:p w14:paraId="5C59772E" w14:textId="77777777" w:rsidR="00074C2F" w:rsidRDefault="00074C2F" w:rsidP="00074C2F">
      <w:pPr>
        <w:spacing w:after="0" w:line="240" w:lineRule="auto"/>
        <w:jc w:val="center"/>
      </w:pPr>
    </w:p>
    <w:p w14:paraId="6F3DF833" w14:textId="77777777" w:rsidR="00074C2F" w:rsidRDefault="00074C2F" w:rsidP="00074C2F"/>
    <w:p w14:paraId="3767AA39" w14:textId="21B60A49" w:rsidR="00074C2F" w:rsidRPr="00FF71FB" w:rsidRDefault="00074C2F" w:rsidP="00074C2F">
      <w:pPr>
        <w:jc w:val="right"/>
        <w:rPr>
          <w:rFonts w:cstheme="minorHAnsi"/>
          <w:sz w:val="24"/>
          <w:szCs w:val="24"/>
        </w:rPr>
      </w:pPr>
      <w:r w:rsidRPr="00FF71FB">
        <w:rPr>
          <w:rFonts w:cstheme="minorHAnsi"/>
          <w:sz w:val="24"/>
          <w:szCs w:val="24"/>
        </w:rPr>
        <w:t xml:space="preserve">Αθήνα, </w:t>
      </w:r>
      <w:r w:rsidR="00921B4C" w:rsidRPr="00FF71FB">
        <w:rPr>
          <w:rFonts w:cstheme="minorHAnsi"/>
          <w:sz w:val="24"/>
          <w:szCs w:val="24"/>
        </w:rPr>
        <w:t>12 Ιανουαρίου 2022</w:t>
      </w:r>
    </w:p>
    <w:p w14:paraId="1EFA238D" w14:textId="77777777" w:rsidR="00074C2F" w:rsidRPr="00FF71FB" w:rsidRDefault="00074C2F" w:rsidP="0093001D">
      <w:pPr>
        <w:jc w:val="center"/>
        <w:rPr>
          <w:rFonts w:cstheme="minorHAnsi"/>
          <w:sz w:val="24"/>
          <w:szCs w:val="24"/>
        </w:rPr>
      </w:pPr>
    </w:p>
    <w:p w14:paraId="49719844" w14:textId="322C226B" w:rsidR="003B0EBB" w:rsidRPr="00FF71FB" w:rsidRDefault="00DD5A4C" w:rsidP="0093001D">
      <w:pPr>
        <w:jc w:val="center"/>
        <w:rPr>
          <w:rFonts w:cstheme="minorHAnsi"/>
          <w:b/>
          <w:sz w:val="24"/>
          <w:szCs w:val="24"/>
        </w:rPr>
      </w:pPr>
      <w:r w:rsidRPr="00FF71FB">
        <w:rPr>
          <w:rFonts w:cstheme="minorHAnsi"/>
          <w:b/>
          <w:sz w:val="24"/>
          <w:szCs w:val="24"/>
        </w:rPr>
        <w:t>Την π</w:t>
      </w:r>
      <w:r w:rsidR="0093001D" w:rsidRPr="00FF71FB">
        <w:rPr>
          <w:rFonts w:cstheme="minorHAnsi"/>
          <w:b/>
          <w:sz w:val="24"/>
          <w:szCs w:val="24"/>
        </w:rPr>
        <w:t xml:space="preserve">ροστασία και διαχείριση του αρχαιολογικού χώρου της </w:t>
      </w:r>
      <w:r w:rsidR="00FF71FB">
        <w:rPr>
          <w:rFonts w:cstheme="minorHAnsi"/>
          <w:b/>
          <w:sz w:val="24"/>
          <w:szCs w:val="24"/>
        </w:rPr>
        <w:t>μ</w:t>
      </w:r>
      <w:r w:rsidR="0093001D" w:rsidRPr="00FF71FB">
        <w:rPr>
          <w:rFonts w:cstheme="minorHAnsi"/>
          <w:b/>
          <w:sz w:val="24"/>
          <w:szCs w:val="24"/>
        </w:rPr>
        <w:t>υκηναϊκής Ακρόπολης του Γλα ενέκρινε το Κεντρικό Αρχαιολογικό Συμβούλιο</w:t>
      </w:r>
    </w:p>
    <w:p w14:paraId="63E0D86E" w14:textId="1454F66A" w:rsidR="0093001D" w:rsidRPr="00FF71FB" w:rsidRDefault="00DD5A4C" w:rsidP="0042255F">
      <w:pPr>
        <w:jc w:val="both"/>
        <w:rPr>
          <w:rFonts w:cstheme="minorHAnsi"/>
          <w:sz w:val="24"/>
          <w:szCs w:val="24"/>
        </w:rPr>
      </w:pPr>
      <w:r w:rsidRPr="00FF71FB">
        <w:rPr>
          <w:rFonts w:cstheme="minorHAnsi"/>
          <w:sz w:val="24"/>
          <w:szCs w:val="24"/>
        </w:rPr>
        <w:t>Το σχέδιο-πλαίσιο</w:t>
      </w:r>
      <w:r w:rsidR="0093001D" w:rsidRPr="00FF71FB">
        <w:rPr>
          <w:rFonts w:cstheme="minorHAnsi"/>
          <w:sz w:val="24"/>
          <w:szCs w:val="24"/>
        </w:rPr>
        <w:t xml:space="preserve"> για την προστασία και διαχείριση του αρχαιολογικού χώρου της </w:t>
      </w:r>
      <w:r w:rsidR="00FF71FB">
        <w:rPr>
          <w:rFonts w:cstheme="minorHAnsi"/>
          <w:sz w:val="24"/>
          <w:szCs w:val="24"/>
        </w:rPr>
        <w:t>μ</w:t>
      </w:r>
      <w:r w:rsidR="0093001D" w:rsidRPr="00FF71FB">
        <w:rPr>
          <w:rFonts w:cstheme="minorHAnsi"/>
          <w:sz w:val="24"/>
          <w:szCs w:val="24"/>
        </w:rPr>
        <w:t>υκηναϊκής Ακρόπολης του Γλα ενέκρινε το Κεντρικό Αρχαιολογικό Συμβούλιο</w:t>
      </w:r>
      <w:r w:rsidR="00921B4C" w:rsidRPr="00FF71FB">
        <w:rPr>
          <w:rFonts w:cstheme="minorHAnsi"/>
          <w:sz w:val="24"/>
          <w:szCs w:val="24"/>
        </w:rPr>
        <w:t xml:space="preserve"> με στόχο</w:t>
      </w:r>
      <w:r w:rsidR="00672926" w:rsidRPr="00FF71FB">
        <w:rPr>
          <w:rFonts w:cstheme="minorHAnsi"/>
          <w:sz w:val="24"/>
          <w:szCs w:val="24"/>
        </w:rPr>
        <w:t xml:space="preserve"> να αναδειχθεί η τοπογραφία του αρχαιολογικού χώρου και να συσχετιστεί ο Γλας με τον Ορχομενό, τις μυκηναϊκές Ακροπόλεις της Αγίας Μαρίνας και του Αγίου Ιωάννη</w:t>
      </w:r>
      <w:r w:rsidR="00B17024" w:rsidRPr="00FF71FB">
        <w:rPr>
          <w:rFonts w:cstheme="minorHAnsi"/>
          <w:sz w:val="24"/>
          <w:szCs w:val="24"/>
        </w:rPr>
        <w:t>,</w:t>
      </w:r>
      <w:r w:rsidR="00672926" w:rsidRPr="00FF71FB">
        <w:rPr>
          <w:rFonts w:cstheme="minorHAnsi"/>
          <w:sz w:val="24"/>
          <w:szCs w:val="24"/>
        </w:rPr>
        <w:t xml:space="preserve"> και με τα εκτενή μυκηναϊκά αποστραγγιστικά έργα στη βόρεια Κωπαΐδα.</w:t>
      </w:r>
    </w:p>
    <w:p w14:paraId="330ED791" w14:textId="512521C7" w:rsidR="005B55AF" w:rsidRPr="00FF71FB" w:rsidRDefault="005B55AF" w:rsidP="00D663E6">
      <w:pPr>
        <w:jc w:val="both"/>
        <w:rPr>
          <w:rFonts w:cstheme="minorHAnsi"/>
          <w:sz w:val="24"/>
          <w:szCs w:val="24"/>
        </w:rPr>
      </w:pPr>
      <w:r w:rsidRPr="00FF71FB">
        <w:rPr>
          <w:rFonts w:cstheme="minorHAnsi"/>
          <w:sz w:val="24"/>
          <w:szCs w:val="24"/>
        </w:rPr>
        <w:t xml:space="preserve">Σκοπός του </w:t>
      </w:r>
      <w:r w:rsidR="00FF71FB">
        <w:rPr>
          <w:rFonts w:cstheme="minorHAnsi"/>
          <w:sz w:val="24"/>
          <w:szCs w:val="24"/>
        </w:rPr>
        <w:t>έργου</w:t>
      </w:r>
      <w:r w:rsidRPr="00FF71FB">
        <w:rPr>
          <w:rFonts w:cstheme="minorHAnsi"/>
          <w:sz w:val="24"/>
          <w:szCs w:val="24"/>
        </w:rPr>
        <w:t xml:space="preserve"> είναι η εμπεριστατωμένη μελέτη του μνημείου και της εποχής του</w:t>
      </w:r>
      <w:r w:rsidR="00E70B1D" w:rsidRPr="00FF71FB">
        <w:rPr>
          <w:rFonts w:cstheme="minorHAnsi"/>
          <w:sz w:val="24"/>
          <w:szCs w:val="24"/>
        </w:rPr>
        <w:t xml:space="preserve">, </w:t>
      </w:r>
      <w:r w:rsidRPr="00FF71FB">
        <w:rPr>
          <w:rFonts w:cstheme="minorHAnsi"/>
          <w:sz w:val="24"/>
          <w:szCs w:val="24"/>
        </w:rPr>
        <w:t xml:space="preserve">η μέγιστη δυνατή τεκμηρίωση των αρχαιολογικών και κατασκευαστικών χαρακτηριστικών </w:t>
      </w:r>
      <w:r w:rsidR="00E70B1D" w:rsidRPr="00FF71FB">
        <w:rPr>
          <w:rFonts w:cstheme="minorHAnsi"/>
          <w:sz w:val="24"/>
          <w:szCs w:val="24"/>
        </w:rPr>
        <w:t>του ως</w:t>
      </w:r>
      <w:r w:rsidRPr="00FF71FB">
        <w:rPr>
          <w:rFonts w:cstheme="minorHAnsi"/>
          <w:sz w:val="24"/>
          <w:szCs w:val="24"/>
        </w:rPr>
        <w:t xml:space="preserve"> υπόβαθρο για τις εργασίες αποκατάστασης</w:t>
      </w:r>
      <w:r w:rsidR="00E70B1D" w:rsidRPr="00FF71FB">
        <w:rPr>
          <w:rFonts w:cstheme="minorHAnsi"/>
          <w:sz w:val="24"/>
          <w:szCs w:val="24"/>
        </w:rPr>
        <w:t>, αλλά και η</w:t>
      </w:r>
      <w:r w:rsidRPr="00FF71FB">
        <w:rPr>
          <w:rFonts w:cstheme="minorHAnsi"/>
          <w:sz w:val="24"/>
          <w:szCs w:val="24"/>
        </w:rPr>
        <w:t xml:space="preserve"> μέγιστη δυνατή προβολή του μνημείου. </w:t>
      </w:r>
      <w:r w:rsidR="00921B4C" w:rsidRPr="00FF71FB">
        <w:rPr>
          <w:rFonts w:cstheme="minorHAnsi"/>
          <w:sz w:val="24"/>
          <w:szCs w:val="24"/>
        </w:rPr>
        <w:t>Το έργο π</w:t>
      </w:r>
      <w:r w:rsidRPr="00FF71FB">
        <w:rPr>
          <w:rFonts w:cstheme="minorHAnsi"/>
          <w:sz w:val="24"/>
          <w:szCs w:val="24"/>
        </w:rPr>
        <w:t xml:space="preserve">ροβλέπει, μεταξύ άλλων, </w:t>
      </w:r>
      <w:r w:rsidR="00A74E64" w:rsidRPr="00FF71FB">
        <w:rPr>
          <w:rFonts w:cstheme="minorHAnsi"/>
          <w:sz w:val="24"/>
          <w:szCs w:val="24"/>
        </w:rPr>
        <w:t>την</w:t>
      </w:r>
      <w:r w:rsidRPr="00FF71FB">
        <w:rPr>
          <w:rFonts w:cstheme="minorHAnsi"/>
          <w:sz w:val="24"/>
          <w:szCs w:val="24"/>
        </w:rPr>
        <w:t xml:space="preserve"> αξιοποίηση του υφιστάμενου οδικού δικτύου και </w:t>
      </w:r>
      <w:r w:rsidR="00A74E64" w:rsidRPr="00FF71FB">
        <w:rPr>
          <w:rFonts w:cstheme="minorHAnsi"/>
          <w:sz w:val="24"/>
          <w:szCs w:val="24"/>
        </w:rPr>
        <w:t>τ</w:t>
      </w:r>
      <w:r w:rsidRPr="00FF71FB">
        <w:rPr>
          <w:rFonts w:cstheme="minorHAnsi"/>
          <w:sz w:val="24"/>
          <w:szCs w:val="24"/>
        </w:rPr>
        <w:t>η</w:t>
      </w:r>
      <w:r w:rsidR="00A74E64" w:rsidRPr="00FF71FB">
        <w:rPr>
          <w:rFonts w:cstheme="minorHAnsi"/>
          <w:sz w:val="24"/>
          <w:szCs w:val="24"/>
        </w:rPr>
        <w:t>ν</w:t>
      </w:r>
      <w:r w:rsidRPr="00FF71FB">
        <w:rPr>
          <w:rFonts w:cstheme="minorHAnsi"/>
          <w:sz w:val="24"/>
          <w:szCs w:val="24"/>
        </w:rPr>
        <w:t xml:space="preserve"> πρόταση βελτίωσ</w:t>
      </w:r>
      <w:r w:rsidR="00A74E64" w:rsidRPr="00FF71FB">
        <w:rPr>
          <w:rFonts w:cstheme="minorHAnsi"/>
          <w:sz w:val="24"/>
          <w:szCs w:val="24"/>
        </w:rPr>
        <w:t>ή</w:t>
      </w:r>
      <w:r w:rsidRPr="00FF71FB">
        <w:rPr>
          <w:rFonts w:cstheme="minorHAnsi"/>
          <w:sz w:val="24"/>
          <w:szCs w:val="24"/>
        </w:rPr>
        <w:t xml:space="preserve">ς του, </w:t>
      </w:r>
      <w:r w:rsidR="00A74E64" w:rsidRPr="00FF71FB">
        <w:rPr>
          <w:rFonts w:cstheme="minorHAnsi"/>
          <w:sz w:val="24"/>
          <w:szCs w:val="24"/>
        </w:rPr>
        <w:t>τον</w:t>
      </w:r>
      <w:r w:rsidRPr="00FF71FB">
        <w:rPr>
          <w:rFonts w:cstheme="minorHAnsi"/>
          <w:sz w:val="24"/>
          <w:szCs w:val="24"/>
        </w:rPr>
        <w:t xml:space="preserve"> επαναπροσδιορισμό της θέσης του αρχαιολογικού χώρου σε σχέση με τον άξονα της εθνικής οδού, </w:t>
      </w:r>
      <w:r w:rsidR="00A74E64" w:rsidRPr="00FF71FB">
        <w:rPr>
          <w:rFonts w:cstheme="minorHAnsi"/>
          <w:sz w:val="24"/>
          <w:szCs w:val="24"/>
        </w:rPr>
        <w:t xml:space="preserve">την </w:t>
      </w:r>
      <w:r w:rsidRPr="00FF71FB">
        <w:rPr>
          <w:rFonts w:cstheme="minorHAnsi"/>
          <w:sz w:val="24"/>
          <w:szCs w:val="24"/>
        </w:rPr>
        <w:t xml:space="preserve">οργάνωση δικτύου μυκηναϊκών </w:t>
      </w:r>
      <w:r w:rsidR="00A74E64" w:rsidRPr="00FF71FB">
        <w:rPr>
          <w:rFonts w:cstheme="minorHAnsi"/>
          <w:sz w:val="24"/>
          <w:szCs w:val="24"/>
        </w:rPr>
        <w:t>Α</w:t>
      </w:r>
      <w:r w:rsidRPr="00FF71FB">
        <w:rPr>
          <w:rFonts w:cstheme="minorHAnsi"/>
          <w:sz w:val="24"/>
          <w:szCs w:val="24"/>
        </w:rPr>
        <w:t xml:space="preserve">κροπόλεων (Ορχομενός-Γλας-Αγία Μαρίνα-Άγιος Ιωάννης) και </w:t>
      </w:r>
      <w:r w:rsidR="00A74E64" w:rsidRPr="00FF71FB">
        <w:rPr>
          <w:rFonts w:cstheme="minorHAnsi"/>
          <w:sz w:val="24"/>
          <w:szCs w:val="24"/>
        </w:rPr>
        <w:t>τ</w:t>
      </w:r>
      <w:r w:rsidRPr="00FF71FB">
        <w:rPr>
          <w:rFonts w:cstheme="minorHAnsi"/>
          <w:sz w:val="24"/>
          <w:szCs w:val="24"/>
        </w:rPr>
        <w:t>η</w:t>
      </w:r>
      <w:r w:rsidR="00E70B1D" w:rsidRPr="00FF71FB">
        <w:rPr>
          <w:rFonts w:cstheme="minorHAnsi"/>
          <w:sz w:val="24"/>
          <w:szCs w:val="24"/>
        </w:rPr>
        <w:t>ν</w:t>
      </w:r>
      <w:r w:rsidRPr="00FF71FB">
        <w:rPr>
          <w:rFonts w:cstheme="minorHAnsi"/>
          <w:sz w:val="24"/>
          <w:szCs w:val="24"/>
        </w:rPr>
        <w:t xml:space="preserve"> ένταξη της </w:t>
      </w:r>
      <w:r w:rsidR="00A74E64" w:rsidRPr="00FF71FB">
        <w:rPr>
          <w:rFonts w:cstheme="minorHAnsi"/>
          <w:sz w:val="24"/>
          <w:szCs w:val="24"/>
        </w:rPr>
        <w:t>Α</w:t>
      </w:r>
      <w:r w:rsidRPr="00FF71FB">
        <w:rPr>
          <w:rFonts w:cstheme="minorHAnsi"/>
          <w:sz w:val="24"/>
          <w:szCs w:val="24"/>
        </w:rPr>
        <w:t xml:space="preserve">κρόπολης ως κόμβου στα δίκτυα πεζοπορίας. Κεντρική ιδέα είναι η δημιουργία </w:t>
      </w:r>
      <w:r w:rsidR="00E70B1D" w:rsidRPr="00FF71FB">
        <w:rPr>
          <w:rFonts w:cstheme="minorHAnsi"/>
          <w:sz w:val="24"/>
          <w:szCs w:val="24"/>
        </w:rPr>
        <w:t>μ</w:t>
      </w:r>
      <w:r w:rsidRPr="00FF71FB">
        <w:rPr>
          <w:rFonts w:cstheme="minorHAnsi"/>
          <w:sz w:val="24"/>
          <w:szCs w:val="24"/>
        </w:rPr>
        <w:t xml:space="preserve">νημειακών </w:t>
      </w:r>
      <w:r w:rsidR="00E70B1D" w:rsidRPr="00FF71FB">
        <w:rPr>
          <w:rFonts w:cstheme="minorHAnsi"/>
          <w:sz w:val="24"/>
          <w:szCs w:val="24"/>
        </w:rPr>
        <w:t>π</w:t>
      </w:r>
      <w:r w:rsidRPr="00FF71FB">
        <w:rPr>
          <w:rFonts w:cstheme="minorHAnsi"/>
          <w:sz w:val="24"/>
          <w:szCs w:val="24"/>
        </w:rPr>
        <w:t xml:space="preserve">υρήνων και ‘layers’ που θα απλώνονται με διαδοχικά στάδια σε επίπεδα δράσεων με απώτερο στόχο τη δημιουργία ενός διευρυμένου δικτύου εστιών. Μετά την ανάδειξη των μνημειακών πυρήνων θα </w:t>
      </w:r>
      <w:r w:rsidR="00E70B1D" w:rsidRPr="00FF71FB">
        <w:rPr>
          <w:rFonts w:cstheme="minorHAnsi"/>
          <w:sz w:val="24"/>
          <w:szCs w:val="24"/>
        </w:rPr>
        <w:t>δημιουργηθούν</w:t>
      </w:r>
      <w:r w:rsidRPr="00FF71FB">
        <w:rPr>
          <w:rFonts w:cstheme="minorHAnsi"/>
          <w:sz w:val="24"/>
          <w:szCs w:val="24"/>
        </w:rPr>
        <w:t xml:space="preserve"> διαδρομές εντός </w:t>
      </w:r>
      <w:r w:rsidR="00E70B1D" w:rsidRPr="00FF71FB">
        <w:rPr>
          <w:rFonts w:cstheme="minorHAnsi"/>
          <w:sz w:val="24"/>
          <w:szCs w:val="24"/>
        </w:rPr>
        <w:t xml:space="preserve">και εκτός </w:t>
      </w:r>
      <w:r w:rsidRPr="00FF71FB">
        <w:rPr>
          <w:rFonts w:cstheme="minorHAnsi"/>
          <w:sz w:val="24"/>
          <w:szCs w:val="24"/>
        </w:rPr>
        <w:t>των τειχών αλλά και προς τις εστίες</w:t>
      </w:r>
      <w:r w:rsidR="00E70B1D" w:rsidRPr="00FF71FB">
        <w:rPr>
          <w:rFonts w:cstheme="minorHAnsi"/>
          <w:sz w:val="24"/>
          <w:szCs w:val="24"/>
        </w:rPr>
        <w:t>, ενώ θα αναπτυχθούν υ</w:t>
      </w:r>
      <w:r w:rsidRPr="00FF71FB">
        <w:rPr>
          <w:rFonts w:cstheme="minorHAnsi"/>
          <w:sz w:val="24"/>
          <w:szCs w:val="24"/>
        </w:rPr>
        <w:t xml:space="preserve">ποδομές εξυπηρέτησης και </w:t>
      </w:r>
      <w:r w:rsidR="00E70B1D" w:rsidRPr="00FF71FB">
        <w:rPr>
          <w:rFonts w:cstheme="minorHAnsi"/>
          <w:sz w:val="24"/>
          <w:szCs w:val="24"/>
        </w:rPr>
        <w:t xml:space="preserve">ασφάλειας </w:t>
      </w:r>
      <w:r w:rsidRPr="00FF71FB">
        <w:rPr>
          <w:rFonts w:cstheme="minorHAnsi"/>
          <w:sz w:val="24"/>
          <w:szCs w:val="24"/>
        </w:rPr>
        <w:t xml:space="preserve">των επισκεπτών, φωτισμού και σήμανσης. </w:t>
      </w:r>
    </w:p>
    <w:p w14:paraId="2C65ADC8" w14:textId="14435952" w:rsidR="00BD736F" w:rsidRPr="00FF71FB" w:rsidRDefault="00921B4C" w:rsidP="00A74E64">
      <w:pPr>
        <w:jc w:val="both"/>
        <w:rPr>
          <w:rFonts w:cstheme="minorHAnsi"/>
          <w:sz w:val="24"/>
          <w:szCs w:val="24"/>
        </w:rPr>
      </w:pPr>
      <w:r w:rsidRPr="00FF71FB">
        <w:rPr>
          <w:rFonts w:cstheme="minorHAnsi"/>
          <w:sz w:val="24"/>
          <w:szCs w:val="24"/>
        </w:rPr>
        <w:t>Σε σχέση με τα μέχρι τώρα γνωστά αρχιτεκτονικά κατάλοιπα, ο Γλας έγινε αντικείμενο μελέτης αρχικά από τον H. Schliemann, το 1881 και το 1893 από τους F. Noack και A. de Ridder. Η έρευνα τους ολοκληρώθηκε το 1884 αποκαλύπτοντας τη μυκηναϊκή Ακρόπολη και τμήμα των εγκαταστάσεων, χωρίς να ξεκαθαριστεί η μορφή και η χρονολόγησή τους. Κατά το διάστημα 1955-1961 ο αρχαιολόγος Ιωάννης Θρεψιάδης</w:t>
      </w:r>
      <w:r w:rsidR="00E70B1D" w:rsidRPr="00FF71FB">
        <w:rPr>
          <w:rFonts w:cstheme="minorHAnsi"/>
          <w:sz w:val="24"/>
          <w:szCs w:val="24"/>
        </w:rPr>
        <w:t>,</w:t>
      </w:r>
      <w:r w:rsidRPr="00FF71FB">
        <w:rPr>
          <w:rFonts w:cstheme="minorHAnsi"/>
          <w:sz w:val="24"/>
          <w:szCs w:val="24"/>
        </w:rPr>
        <w:t xml:space="preserve"> προχώρησε σε περαιτέρω έρευνα στην Ακρόπολη του Γλα</w:t>
      </w:r>
      <w:r w:rsidR="00E70B1D" w:rsidRPr="00FF71FB">
        <w:rPr>
          <w:rFonts w:cstheme="minorHAnsi"/>
          <w:sz w:val="24"/>
          <w:szCs w:val="24"/>
        </w:rPr>
        <w:t xml:space="preserve">, </w:t>
      </w:r>
      <w:r w:rsidRPr="00FF71FB">
        <w:rPr>
          <w:rFonts w:cstheme="minorHAnsi"/>
          <w:sz w:val="24"/>
          <w:szCs w:val="24"/>
        </w:rPr>
        <w:t xml:space="preserve">εστιάζοντας αρχικά στις πύλες της κυκλώπειας οχύρωσης και στα κατάλοιπα του Νότιου Περιβόλου. Κατά τα έτη 1978- 1991, τη συνέχεια και την ολοκλήρωση της μελέτης ανέλαβε ο αρχαιολόγος </w:t>
      </w:r>
      <w:r w:rsidRPr="00FF71FB">
        <w:rPr>
          <w:rFonts w:cstheme="minorHAnsi"/>
          <w:sz w:val="24"/>
          <w:szCs w:val="24"/>
        </w:rPr>
        <w:lastRenderedPageBreak/>
        <w:t>Σπύρος Ιακωβίδης, επικαιροποιώντας την έρευνα των Noack Ridder-Θρεψιάδη. Η έρευνα στον Γλα συνεχίστηκε έως και τα τέλη της δεκαετίας του 1990. Το 2018</w:t>
      </w:r>
      <w:r w:rsidR="00DE1DC2" w:rsidRPr="00FF71FB">
        <w:rPr>
          <w:rFonts w:cstheme="minorHAnsi"/>
          <w:sz w:val="24"/>
          <w:szCs w:val="24"/>
        </w:rPr>
        <w:t>,</w:t>
      </w:r>
      <w:r w:rsidRPr="00FF71FB">
        <w:rPr>
          <w:rFonts w:cstheme="minorHAnsi"/>
          <w:sz w:val="24"/>
          <w:szCs w:val="24"/>
        </w:rPr>
        <w:t xml:space="preserve"> η Δρ. Έλενα Κουντούρη, Διευθύντρια της Διεύθυνσης Προϊστορικών και Κλασσικών Αρχαιοτήτων (ΔΙΠΚΑ) του Υπουργείου Πολιτισμού και Αθλητισμού </w:t>
      </w:r>
      <w:r w:rsidR="00DE1DC2" w:rsidRPr="00FF71FB">
        <w:rPr>
          <w:rFonts w:cstheme="minorHAnsi"/>
          <w:sz w:val="24"/>
          <w:szCs w:val="24"/>
        </w:rPr>
        <w:t>έχει αναλάβει</w:t>
      </w:r>
      <w:r w:rsidRPr="00FF71FB">
        <w:rPr>
          <w:rFonts w:cstheme="minorHAnsi"/>
          <w:sz w:val="24"/>
          <w:szCs w:val="24"/>
        </w:rPr>
        <w:t xml:space="preserve"> να συνεχίσει την έρευνα και μελέτη του Γλα στο πλαίσιο πενταετούς προγράμματος 2018-2022.</w:t>
      </w:r>
    </w:p>
    <w:sectPr w:rsidR="00BD736F" w:rsidRPr="00FF71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02"/>
    <w:rsid w:val="00074C2F"/>
    <w:rsid w:val="00112A6E"/>
    <w:rsid w:val="003B0EBB"/>
    <w:rsid w:val="003B4668"/>
    <w:rsid w:val="0042255F"/>
    <w:rsid w:val="004A2583"/>
    <w:rsid w:val="005B55AF"/>
    <w:rsid w:val="006559C0"/>
    <w:rsid w:val="00672926"/>
    <w:rsid w:val="00674CDB"/>
    <w:rsid w:val="00896A51"/>
    <w:rsid w:val="00921B4C"/>
    <w:rsid w:val="00926CD0"/>
    <w:rsid w:val="0093001D"/>
    <w:rsid w:val="00A74E64"/>
    <w:rsid w:val="00B17024"/>
    <w:rsid w:val="00BD736F"/>
    <w:rsid w:val="00C62CF1"/>
    <w:rsid w:val="00CE1AF3"/>
    <w:rsid w:val="00D30770"/>
    <w:rsid w:val="00D663E6"/>
    <w:rsid w:val="00DD5A4C"/>
    <w:rsid w:val="00DE1DC2"/>
    <w:rsid w:val="00E52152"/>
    <w:rsid w:val="00E70B1D"/>
    <w:rsid w:val="00EA4D02"/>
    <w:rsid w:val="00F91713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46A40"/>
  <w15:chartTrackingRefBased/>
  <w15:docId w15:val="{1E9DA823-11AC-465F-8409-17E0D0B1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C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663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2CC30AE4-0A2E-491C-84CB-3372920AB596}"/>
</file>

<file path=customXml/itemProps2.xml><?xml version="1.0" encoding="utf-8"?>
<ds:datastoreItem xmlns:ds="http://schemas.openxmlformats.org/officeDocument/2006/customXml" ds:itemID="{4F1B6D7D-AD79-4C02-A0D0-515981142BBD}"/>
</file>

<file path=customXml/itemProps3.xml><?xml version="1.0" encoding="utf-8"?>
<ds:datastoreItem xmlns:ds="http://schemas.openxmlformats.org/officeDocument/2006/customXml" ds:itemID="{1DE71DBE-ECB9-448A-B9F1-94C035EF85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Την προστασία και διαχείριση του αρχαιολογικού χώρου της μυκηναϊκής Ακρόπολης του Γλα ενέκρινε το ΚΑΣ</dc:title>
  <dc:subject/>
  <dc:creator>Αικατερίνη Παντελίδη</dc:creator>
  <cp:keywords/>
  <dc:description/>
  <cp:lastModifiedBy>Γεωργία Μπούμη</cp:lastModifiedBy>
  <cp:revision>2</cp:revision>
  <cp:lastPrinted>2022-01-12T10:30:00Z</cp:lastPrinted>
  <dcterms:created xsi:type="dcterms:W3CDTF">2022-01-12T14:45:00Z</dcterms:created>
  <dcterms:modified xsi:type="dcterms:W3CDTF">2022-01-12T14:45:00Z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